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D22" w:rsidRPr="003A155D" w:rsidRDefault="00A20D22" w:rsidP="00F9730C">
      <w:pPr>
        <w:pStyle w:val="a3"/>
        <w:tabs>
          <w:tab w:val="left" w:pos="6804"/>
        </w:tabs>
        <w:jc w:val="center"/>
        <w:rPr>
          <w:rFonts w:ascii="Times New Roman" w:hAnsi="Times New Roman"/>
          <w:b/>
          <w:sz w:val="28"/>
          <w:szCs w:val="28"/>
        </w:rPr>
      </w:pPr>
      <w:r w:rsidRPr="003A155D">
        <w:rPr>
          <w:rFonts w:ascii="Times New Roman" w:hAnsi="Times New Roman"/>
          <w:b/>
          <w:sz w:val="28"/>
          <w:szCs w:val="28"/>
        </w:rPr>
        <w:t>СРАВНИТЕЛЬНАЯ ТАБЛИЦА</w:t>
      </w:r>
    </w:p>
    <w:p w:rsidR="00A20D22" w:rsidRPr="000B0801" w:rsidRDefault="00A20D22" w:rsidP="00DA6A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0B0801">
        <w:rPr>
          <w:rFonts w:ascii="Times New Roman" w:hAnsi="Times New Roman"/>
          <w:b/>
          <w:sz w:val="28"/>
          <w:szCs w:val="28"/>
          <w:lang w:val="ru-RU"/>
        </w:rPr>
        <w:t>к проекту Закона Кыргызской Республики «</w:t>
      </w:r>
      <w:r w:rsidRPr="000B0801">
        <w:rPr>
          <w:rFonts w:ascii="Times New Roman" w:hAnsi="Times New Roman"/>
          <w:b/>
          <w:sz w:val="28"/>
          <w:szCs w:val="28"/>
          <w:lang w:val="ru-RU" w:eastAsia="ru-RU"/>
        </w:rPr>
        <w:t>О внесении изменений в Закон Кыргызской Республики</w:t>
      </w:r>
    </w:p>
    <w:p w:rsidR="00A20D22" w:rsidRPr="000B0801" w:rsidRDefault="00A20D22" w:rsidP="003A155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B0801">
        <w:rPr>
          <w:rFonts w:ascii="Times New Roman" w:hAnsi="Times New Roman"/>
          <w:b/>
          <w:sz w:val="28"/>
          <w:szCs w:val="28"/>
          <w:lang w:val="ru-RU" w:eastAsia="ru-RU"/>
        </w:rPr>
        <w:t>«</w:t>
      </w:r>
      <w:r w:rsidRPr="000B0801">
        <w:rPr>
          <w:rFonts w:ascii="Times New Roman" w:hAnsi="Times New Roman"/>
          <w:b/>
          <w:sz w:val="28"/>
          <w:szCs w:val="28"/>
          <w:lang w:val="ru-RU"/>
        </w:rPr>
        <w:t xml:space="preserve">Об обязательном государственном страховании жизни и здоровья военнослужащих и  военнообязанных, призванных на учебные и специальные сборы, и </w:t>
      </w:r>
      <w:proofErr w:type="spellStart"/>
      <w:r w:rsidRPr="000B0801">
        <w:rPr>
          <w:rFonts w:ascii="Times New Roman" w:hAnsi="Times New Roman"/>
          <w:b/>
          <w:sz w:val="28"/>
          <w:szCs w:val="28"/>
          <w:lang w:val="ru-RU"/>
        </w:rPr>
        <w:t>приравненных</w:t>
      </w:r>
      <w:proofErr w:type="spellEnd"/>
      <w:r w:rsidRPr="000B0801">
        <w:rPr>
          <w:rFonts w:ascii="Times New Roman" w:hAnsi="Times New Roman"/>
          <w:b/>
          <w:sz w:val="28"/>
          <w:szCs w:val="28"/>
          <w:lang w:val="ru-RU"/>
        </w:rPr>
        <w:t xml:space="preserve"> к ним лиц» </w:t>
      </w:r>
    </w:p>
    <w:p w:rsidR="00A20D22" w:rsidRPr="003A155D" w:rsidRDefault="00A20D22" w:rsidP="00DA6A30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30"/>
        <w:gridCol w:w="7371"/>
      </w:tblGrid>
      <w:tr w:rsidR="00A20D22" w:rsidRPr="00D46693" w:rsidTr="000B0801">
        <w:trPr>
          <w:trHeight w:val="177"/>
        </w:trPr>
        <w:tc>
          <w:tcPr>
            <w:tcW w:w="7230" w:type="dxa"/>
            <w:vAlign w:val="center"/>
          </w:tcPr>
          <w:p w:rsidR="00A20D22" w:rsidRPr="003A155D" w:rsidRDefault="00A20D22" w:rsidP="00DA6A30">
            <w:pPr>
              <w:pStyle w:val="a3"/>
              <w:ind w:firstLine="31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155D">
              <w:rPr>
                <w:rFonts w:ascii="Times New Roman" w:hAnsi="Times New Roman"/>
                <w:b/>
                <w:sz w:val="28"/>
                <w:szCs w:val="28"/>
              </w:rPr>
              <w:t xml:space="preserve">Действующая редакция </w:t>
            </w:r>
          </w:p>
        </w:tc>
        <w:tc>
          <w:tcPr>
            <w:tcW w:w="7371" w:type="dxa"/>
            <w:vAlign w:val="center"/>
          </w:tcPr>
          <w:p w:rsidR="00A20D22" w:rsidRPr="003A155D" w:rsidRDefault="00A20D22" w:rsidP="00DA6A30">
            <w:pPr>
              <w:pStyle w:val="a3"/>
              <w:ind w:firstLine="31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155D">
              <w:rPr>
                <w:rFonts w:ascii="Times New Roman" w:hAnsi="Times New Roman"/>
                <w:b/>
                <w:sz w:val="28"/>
                <w:szCs w:val="28"/>
              </w:rPr>
              <w:t xml:space="preserve">Предлагаемая редакция </w:t>
            </w:r>
          </w:p>
        </w:tc>
      </w:tr>
      <w:tr w:rsidR="00A20D22" w:rsidRPr="00D46693" w:rsidTr="00E66134">
        <w:trPr>
          <w:trHeight w:val="690"/>
        </w:trPr>
        <w:tc>
          <w:tcPr>
            <w:tcW w:w="7230" w:type="dxa"/>
          </w:tcPr>
          <w:p w:rsidR="00A20D22" w:rsidRPr="007053BE" w:rsidRDefault="00A20D22" w:rsidP="002C44E1">
            <w:pPr>
              <w:spacing w:after="0"/>
              <w:ind w:firstLine="567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7053B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Статья 3. Страховые случаи</w:t>
            </w:r>
          </w:p>
          <w:p w:rsidR="00A20D22" w:rsidRPr="007053BE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053B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Страховыми случаями при осуществлении обязательного государственного страхования (далее - страховые случаи) признаются:</w:t>
            </w:r>
          </w:p>
          <w:p w:rsidR="00A20D22" w:rsidRPr="007053BE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053BE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гибель (смерть) застрахованного лица в период прохождения военной службы, военных сборов либо до истечения одного года после увольнения с военной службы, после окончания военных сборов вследствие увечья (ранения, травмы, контузии) или заболевания, полученного в период прохождения военной службы, военных сборов;</w:t>
            </w:r>
          </w:p>
          <w:p w:rsidR="00A20D22" w:rsidRPr="007053BE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053BE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установление застрахованному лицу инвалидности в период прохождения военной службы, военных сборов либо до истечения одного года после увольнения с военной службы, после окончания военных сборов вследствие увечья (ранения, травмы, контузии) или заболевания, полученного в период прохождения военной службы и военных сборов;</w:t>
            </w:r>
          </w:p>
          <w:p w:rsidR="00A20D22" w:rsidRPr="007053BE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053B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получение застрахованным лицом в период прохождения военной службы, военных сборов </w:t>
            </w:r>
            <w:proofErr w:type="spellStart"/>
            <w:r w:rsidRPr="007053B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тяжелого</w:t>
            </w:r>
            <w:proofErr w:type="spellEnd"/>
            <w:r w:rsidRPr="007053B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или </w:t>
            </w:r>
            <w:proofErr w:type="spellStart"/>
            <w:r w:rsidRPr="007053B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легкого</w:t>
            </w:r>
            <w:proofErr w:type="spellEnd"/>
            <w:r w:rsidRPr="007053B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увечья (ранения, травмы, контузии);</w:t>
            </w:r>
          </w:p>
          <w:p w:rsidR="00A20D22" w:rsidRPr="007053BE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7053B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- досрочное увольнение военнослужащего с военной службы и лица, призванного на военные сборы, - признанных военно-врачебной комиссией ограниченно годными к военной службе, вследствие увечья (ранения, травмы, контузии) или заболевания, полученного в период прохождения военной </w:t>
            </w:r>
            <w:r w:rsidRPr="007053B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lastRenderedPageBreak/>
              <w:t>службы и военных сборов.</w:t>
            </w:r>
          </w:p>
          <w:p w:rsidR="00A20D22" w:rsidRPr="000B0801" w:rsidRDefault="00A20D22" w:rsidP="002C44E1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7371" w:type="dxa"/>
          </w:tcPr>
          <w:p w:rsidR="00A20D22" w:rsidRPr="007053BE" w:rsidRDefault="00A20D22" w:rsidP="002C44E1">
            <w:pPr>
              <w:spacing w:after="0"/>
              <w:ind w:firstLine="567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7053B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lastRenderedPageBreak/>
              <w:t>Статья 3. Страховые случаи</w:t>
            </w:r>
          </w:p>
          <w:p w:rsidR="00A20D22" w:rsidRPr="007053BE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053B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Страховыми случаями при осуществлении обязательного государственного страхования (далее - страховые случаи) признаются:</w:t>
            </w:r>
          </w:p>
          <w:p w:rsidR="00A20D22" w:rsidRPr="007053BE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053BE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гибель (смерть) застрахованного лица в период прохождения военной службы, военных сборов либо до истечения одного года после увольнения с военной службы, после окончания военных сборов вследствие увечья (ранения, травмы, контузии) или заболевания, полученного в период прохождения военной службы, военных сборов;</w:t>
            </w:r>
          </w:p>
          <w:p w:rsidR="00A20D22" w:rsidRPr="007053BE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053BE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установление застрахованному лицу инвалидности в период прохождения военной службы, военных сборов либо до истечения одного года после увольнения с военной службы, после окончания военных сборов вследствие увечья (ранения, травмы, контузии) или заболевания, полученного в период прохождения военной службы и военных сборов;</w:t>
            </w:r>
          </w:p>
          <w:p w:rsidR="00A20D22" w:rsidRPr="007053BE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053B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получение застрахованным лицом в период прохождения военной службы, военных сборов </w:t>
            </w:r>
            <w:proofErr w:type="spellStart"/>
            <w:r w:rsidRPr="007053B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тяжелого</w:t>
            </w:r>
            <w:proofErr w:type="spellEnd"/>
            <w:r w:rsidRPr="007053B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или </w:t>
            </w:r>
            <w:proofErr w:type="spellStart"/>
            <w:r w:rsidRPr="007053B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легкого</w:t>
            </w:r>
            <w:proofErr w:type="spellEnd"/>
            <w:r w:rsidRPr="007053B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увечья (ранения, травмы, контузии);</w:t>
            </w:r>
          </w:p>
          <w:p w:rsidR="00A20D22" w:rsidRPr="007053BE" w:rsidRDefault="00A20D22" w:rsidP="002C44E1">
            <w:pPr>
              <w:pStyle w:val="tkTekst"/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3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досрочное увольнение застрахованных лиц с военной службы, признанных военно-врачебной комиссией негодными к военной службе в мирное время и негодными к военной службе с исключением с воинского </w:t>
            </w:r>
            <w:proofErr w:type="spellStart"/>
            <w:r w:rsidRPr="007053BE">
              <w:rPr>
                <w:rFonts w:ascii="Times New Roman" w:hAnsi="Times New Roman" w:cs="Times New Roman"/>
                <w:b/>
                <w:sz w:val="24"/>
                <w:szCs w:val="24"/>
              </w:rPr>
              <w:t>учета</w:t>
            </w:r>
            <w:proofErr w:type="spellEnd"/>
            <w:r w:rsidRPr="007053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вследствие увечья (ранения, травмы, контузии) или заболевания, полученного в период </w:t>
            </w:r>
            <w:r w:rsidRPr="007053B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прохождения военной службы и военных сборов.</w:t>
            </w:r>
          </w:p>
          <w:p w:rsidR="00A20D22" w:rsidRPr="007053BE" w:rsidRDefault="00A20D22" w:rsidP="002C44E1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A20D22" w:rsidRPr="00D46693" w:rsidTr="00E66134">
        <w:trPr>
          <w:trHeight w:val="690"/>
        </w:trPr>
        <w:tc>
          <w:tcPr>
            <w:tcW w:w="7230" w:type="dxa"/>
          </w:tcPr>
          <w:p w:rsidR="00A20D22" w:rsidRPr="00F61389" w:rsidRDefault="00A20D22" w:rsidP="002C44E1">
            <w:pPr>
              <w:spacing w:after="0"/>
              <w:ind w:firstLine="567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F61389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lastRenderedPageBreak/>
              <w:t>Статья 4. Размеры страховых сумм</w:t>
            </w:r>
          </w:p>
          <w:p w:rsidR="00A20D22" w:rsidRPr="00F61389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1. Размеры страховых сумм военнослужащим и </w:t>
            </w:r>
            <w:proofErr w:type="spellStart"/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приравненным</w:t>
            </w:r>
            <w:proofErr w:type="spellEnd"/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к ним в обязательном государственном страховании лицам, а в случае их гибели (смерти) - выгодоприобретателям определяются исходя из суммы месячных окладов по занимаемой должности и по воинскому (специальному) званию этих военнослужащих и </w:t>
            </w:r>
            <w:proofErr w:type="spellStart"/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приравненных</w:t>
            </w:r>
            <w:proofErr w:type="spellEnd"/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к ним в обязательном государственном страховании лиц.</w:t>
            </w:r>
          </w:p>
          <w:p w:rsidR="00A20D22" w:rsidRPr="00F61389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 этом военнослужащим, проходящим действительную срочную военную службу, размеры страховых сумм устанавливаются исходя из размера месячного оклада по занимаемой должности и месячного оклада по воинскому званию, установленных для военнослужащих действительной сверхсрочной службы.</w:t>
            </w:r>
          </w:p>
          <w:p w:rsidR="00A20D22" w:rsidRPr="00F61389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 исчислении страховых сумм учитываются оклады месячного денежного содержания (далее - оклады), установленные на день страхового случая.</w:t>
            </w:r>
          </w:p>
          <w:p w:rsidR="00A20D22" w:rsidRPr="00F61389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>2. Страховые суммы выплачиваются при наступлении страховых случаев в следующих размерах:</w:t>
            </w:r>
          </w:p>
          <w:p w:rsidR="00A20D22" w:rsidRPr="00F61389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в случае гибели (смерти) застрахованного лица в период прохождения военной службы, военных сборов либо до истечения одного года после увольнения с военной службы, после окончания военных сборов вследствие увечья (ранения, травмы, контузии) или заболевания, полученного в период прохождения военной службы, военных сборов, - 200-кратного размера оклада по занимаемой должности и воинскому званию на день страхового случая;</w:t>
            </w:r>
            <w:proofErr w:type="gramEnd"/>
          </w:p>
          <w:p w:rsidR="00A20D22" w:rsidRPr="00F61389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в случае установления застрахованному лицу инвалидности в период прохождения военной службы, военных сборов либо до </w:t>
            </w:r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истечения одного года после увольнения с военной службы, после окончания военных сборов вследствие увечья (ранения, травмы, контузии) или заболевания, полученного в период прохождения военной службы, военных сборов:</w:t>
            </w:r>
          </w:p>
          <w:p w:rsidR="00A20D22" w:rsidRPr="00F61389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инвалиду I группы - 150-кратного размера оклада по занимаемой должности и воинскому званию;</w:t>
            </w:r>
          </w:p>
          <w:p w:rsidR="00A20D22" w:rsidRPr="00F61389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инвалиду II группы - 100-кратного размера оклада по занимаемой должности и воинскому званию;</w:t>
            </w:r>
          </w:p>
          <w:p w:rsidR="00A20D22" w:rsidRPr="00F61389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инвалиду III группы - 50-кратного размера оклада по занимаемой должности и воинскому званию.</w:t>
            </w:r>
          </w:p>
          <w:p w:rsidR="00A20D22" w:rsidRPr="00F61389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>Если в период прохождения военной службы, военных сборов либо до истечения одного года после увольнения с военной службы, после окончания военных сборов застрахованному лицу при переосвидетельствовании в учреждении медико-социальной экспертной комиссии (далее - МСЭК) вследствие указанных в настоящем пункте причин будет повышена группа инвалидности, размер страховой суммы увеличивается на сумму, составляющую разницу между количеством окладов, причитающихся по вновь установленной группе инвалидности</w:t>
            </w:r>
            <w:proofErr w:type="gramEnd"/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и количеством окладов, причитающихся по прежней группе инвалидности;</w:t>
            </w:r>
          </w:p>
          <w:p w:rsidR="00A20D22" w:rsidRPr="00F61389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в случае получения застрахованным лицом в период прохождения военной службы, военных сборов </w:t>
            </w:r>
            <w:proofErr w:type="spellStart"/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тяжелого</w:t>
            </w:r>
            <w:proofErr w:type="spellEnd"/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увечья (ранения, травмы, контузии) - 20-кратного размера оклада по занимаемой должности и воинскому званию; </w:t>
            </w:r>
            <w:proofErr w:type="spellStart"/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легкого</w:t>
            </w:r>
            <w:proofErr w:type="spellEnd"/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увечья (ранения, травмы, контузии) - 10-кратного размера оклада по занимаемой должности и воинскому званию;</w:t>
            </w:r>
          </w:p>
          <w:p w:rsidR="00A20D22" w:rsidRPr="00F61389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F61389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- в случае досрочного увольнения с военной службы военнослужащего, проходящего срочную военную службу, лица, призванного на военные сборы, признанных военно-врачебной комиссией ограниченно годными к военной службе вследствие увечья (ранения, травмы, контузии) или </w:t>
            </w:r>
            <w:r w:rsidRPr="00F61389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lastRenderedPageBreak/>
              <w:t>заболевания, полученного в период прохождения военной службы, сборов, - 10-кратного размера оклада по занимаемой должности и воинскому званию.</w:t>
            </w:r>
          </w:p>
          <w:p w:rsidR="00A20D22" w:rsidRPr="000B0801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>Если в период до истечения одного года после увольнения с военной службы, окончания военных сборов застрахованному лицу была установлена инвалидность вследствие указанных в настоящем пункте причин, а затем наступила гибель (смерть) застрахованного лица в этот же период, размер страховой суммы увеличивается на сумму, составляющую разницу между количеством окладов, причитающихся по случаю гибели (смерти), и количеством окладов, причитающихся по инвалидности, предусмотренных</w:t>
            </w:r>
            <w:proofErr w:type="gramEnd"/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настоящим Законом.</w:t>
            </w:r>
          </w:p>
        </w:tc>
        <w:tc>
          <w:tcPr>
            <w:tcW w:w="7371" w:type="dxa"/>
          </w:tcPr>
          <w:p w:rsidR="00A20D22" w:rsidRPr="00F61389" w:rsidRDefault="00A20D22" w:rsidP="002C44E1">
            <w:pPr>
              <w:spacing w:after="0"/>
              <w:ind w:firstLine="567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F61389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lastRenderedPageBreak/>
              <w:t>Статья 4. Размеры страховых сумм</w:t>
            </w:r>
          </w:p>
          <w:p w:rsidR="00A20D22" w:rsidRPr="00F61389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1. Размеры страховых сумм военнослужащим и </w:t>
            </w:r>
            <w:proofErr w:type="spellStart"/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приравненным</w:t>
            </w:r>
            <w:proofErr w:type="spellEnd"/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к ним в обязательном государственном страховании лицам, а в случае их гибели (смерти) - выгодоприобретателям определяются исходя из суммы месячных окладов по занимаемой должности и по воинскому (специальному) званию этих военнослужащих и </w:t>
            </w:r>
            <w:proofErr w:type="spellStart"/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приравненных</w:t>
            </w:r>
            <w:proofErr w:type="spellEnd"/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к ним в обязательном государственном страховании лиц.</w:t>
            </w:r>
          </w:p>
          <w:p w:rsidR="00A20D22" w:rsidRPr="00F61389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 этом военнослужащим, проходящим действительную срочную военную службу, размеры страховых сумм устанавливаются исходя из размера месячного оклада по занимаемой должности и месячного оклада по воинскому званию, установленных для военнослужащих действительной сверхсрочной службы.</w:t>
            </w:r>
          </w:p>
          <w:p w:rsidR="00A20D22" w:rsidRPr="00F61389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 исчислении страховых сумм учитываются оклады месячного денежного содержания (далее - оклады), установленные на день страхового случая.</w:t>
            </w:r>
          </w:p>
          <w:p w:rsidR="00A20D22" w:rsidRPr="00F61389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>2. Страховые суммы выплачиваются при наступлении страховых случаев в следующих размерах:</w:t>
            </w:r>
          </w:p>
          <w:p w:rsidR="00A20D22" w:rsidRPr="00F61389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в случае гибели (смерти) застрахованного лица в период прохождения военной службы, военных сборов либо до истечения одного года после увольнения с военной службы, после окончания военных сборов вследствие увечья (ранения, травмы, контузии) или заболевания, полученного в период прохождения военной службы, военных сборов, - 200-кратного размера оклада по занимаемой должности и воинскому званию на день страхового случая;</w:t>
            </w:r>
            <w:proofErr w:type="gramEnd"/>
          </w:p>
          <w:p w:rsidR="00A20D22" w:rsidRPr="00F61389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в случае установления застрахованному лицу инвалидности в период прохождения военной службы, военных сборов либо до истечения одного года после увольнения с военной службы, после </w:t>
            </w:r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окончания военных сборов вследствие увечья (ранения, травмы, контузии) или заболевания, полученного в период прохождения военной службы, военных сборов:</w:t>
            </w:r>
          </w:p>
          <w:p w:rsidR="00A20D22" w:rsidRPr="00F61389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инвалиду I группы - 150-кратного размера оклада по занимаемой должности и воинскому званию;</w:t>
            </w:r>
          </w:p>
          <w:p w:rsidR="00A20D22" w:rsidRPr="00F61389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инвалиду II группы - 100-кратного размера оклада по занимаемой должности и воинскому званию;</w:t>
            </w:r>
          </w:p>
          <w:p w:rsidR="00A20D22" w:rsidRPr="00F61389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инвалиду III группы - 50-кратного размера оклада по занимаемой должности и воинскому званию.</w:t>
            </w:r>
          </w:p>
          <w:p w:rsidR="00A20D22" w:rsidRPr="00F61389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>Если в период прохождения военной службы, военных сборов либо до истечения одного года после увольнения с военной службы, после окончания военных сборов застрахованному лицу при переосвидетельствовании в учреждении медико-социальной экспертной комиссии (далее - МСЭК) вследствие указанных в настоящем пункте причин будет повышена группа инвалидности, размер страховой суммы увеличивается на сумму, составляющую разницу между количеством окладов, причитающихся по вновь установленной группе инвалидности</w:t>
            </w:r>
            <w:proofErr w:type="gramEnd"/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и количеством окладов, причитающихся по прежней группе инвалидности;</w:t>
            </w:r>
          </w:p>
          <w:p w:rsidR="00A20D22" w:rsidRPr="00F61389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в случае получения застрахованным лицом в период прохождения военной службы, военных сборов </w:t>
            </w:r>
            <w:proofErr w:type="spellStart"/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тяжелого</w:t>
            </w:r>
            <w:proofErr w:type="spellEnd"/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увечья (ранения, травмы, контузии) - 20-кратного размера оклада по занимаемой должности и воинскому званию; </w:t>
            </w:r>
            <w:proofErr w:type="spellStart"/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легкого</w:t>
            </w:r>
            <w:proofErr w:type="spellEnd"/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увечья (ранения, травмы, контузии) - 10-кратного размера оклада по занимаемой должности и воинскому званию;</w:t>
            </w:r>
          </w:p>
          <w:p w:rsidR="00A20D22" w:rsidRPr="00ED224E" w:rsidRDefault="00A20D22" w:rsidP="002C44E1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224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- в случае </w:t>
            </w:r>
            <w:r w:rsidRPr="00ED224E">
              <w:rPr>
                <w:rFonts w:ascii="Times New Roman" w:hAnsi="Times New Roman"/>
                <w:b/>
                <w:sz w:val="24"/>
                <w:szCs w:val="24"/>
              </w:rPr>
              <w:t xml:space="preserve">досрочного увольнения застрахованных лиц с военной службы, признанных военно-врачебной комиссией негодными к военной службе в мирное время и негодными к военной службе с исключением с воинского учета, вследствие увечья (ранения, травмы, контузии) или заболевания, полученного в период прохождения военной службы и военных </w:t>
            </w:r>
            <w:r w:rsidRPr="00ED224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сборов, - 10-кратного размера оклада по занимаемой должности и воинскому званию.</w:t>
            </w:r>
          </w:p>
          <w:p w:rsidR="00A20D22" w:rsidRPr="00F61389" w:rsidRDefault="00A20D22" w:rsidP="002C44E1">
            <w:pPr>
              <w:spacing w:after="0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>Если в период до истечения одного года после увольнения с военной службы, окончания военных сборов застрахованному лицу была установлена инвалидность вследствие указанных в настоящем пункте причин, а затем наступила гибель (смерть) застрахованного лица в этот же период, размер страховой суммы увеличивается на сумму, составляющую разницу между количеством окладов, причитающихся по случаю гибели (смерти), и количеством окладов, причитающихся по инвалидности, предусмотренных</w:t>
            </w:r>
            <w:proofErr w:type="gramEnd"/>
            <w:r w:rsidRPr="00F61389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настоящим Законом.</w:t>
            </w:r>
          </w:p>
        </w:tc>
      </w:tr>
    </w:tbl>
    <w:p w:rsidR="00A20D22" w:rsidRDefault="00A20D22" w:rsidP="00A7410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A20D22" w:rsidRDefault="00A20D22" w:rsidP="00A7410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A20D22" w:rsidRPr="003A155D" w:rsidRDefault="00A20D22" w:rsidP="00A7410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3A155D">
        <w:rPr>
          <w:rFonts w:ascii="Times New Roman" w:hAnsi="Times New Roman"/>
          <w:b/>
          <w:sz w:val="28"/>
          <w:szCs w:val="28"/>
          <w:lang w:val="ru-RU"/>
        </w:rPr>
        <w:t xml:space="preserve">Председатель Государственного комитета </w:t>
      </w:r>
    </w:p>
    <w:p w:rsidR="00A20D22" w:rsidRPr="003A155D" w:rsidRDefault="00A20D22" w:rsidP="00A7410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3A155D">
        <w:rPr>
          <w:rFonts w:ascii="Times New Roman" w:hAnsi="Times New Roman"/>
          <w:b/>
          <w:sz w:val="28"/>
          <w:szCs w:val="28"/>
          <w:lang w:val="ru-RU"/>
        </w:rPr>
        <w:t xml:space="preserve">по делам обороны Кыргызской Республики </w:t>
      </w:r>
    </w:p>
    <w:p w:rsidR="00A20D22" w:rsidRDefault="00A20D22" w:rsidP="00A7410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3A155D">
        <w:rPr>
          <w:rFonts w:ascii="Times New Roman" w:hAnsi="Times New Roman"/>
          <w:b/>
          <w:sz w:val="28"/>
          <w:szCs w:val="28"/>
          <w:lang w:val="ru-RU"/>
        </w:rPr>
        <w:t xml:space="preserve">полковник </w:t>
      </w:r>
      <w:r w:rsidRPr="003A155D">
        <w:rPr>
          <w:rFonts w:ascii="Times New Roman" w:hAnsi="Times New Roman"/>
          <w:b/>
          <w:sz w:val="28"/>
          <w:szCs w:val="28"/>
          <w:lang w:val="ru-RU"/>
        </w:rPr>
        <w:tab/>
      </w:r>
      <w:r w:rsidRPr="003A155D">
        <w:rPr>
          <w:rFonts w:ascii="Times New Roman" w:hAnsi="Times New Roman"/>
          <w:b/>
          <w:sz w:val="28"/>
          <w:szCs w:val="28"/>
          <w:lang w:val="ru-RU"/>
        </w:rPr>
        <w:tab/>
      </w:r>
      <w:r w:rsidRPr="003A155D">
        <w:rPr>
          <w:rFonts w:ascii="Times New Roman" w:hAnsi="Times New Roman"/>
          <w:b/>
          <w:sz w:val="28"/>
          <w:szCs w:val="28"/>
          <w:lang w:val="ru-RU"/>
        </w:rPr>
        <w:tab/>
      </w:r>
      <w:r w:rsidRPr="003A155D">
        <w:rPr>
          <w:rFonts w:ascii="Times New Roman" w:hAnsi="Times New Roman"/>
          <w:b/>
          <w:sz w:val="28"/>
          <w:szCs w:val="28"/>
          <w:lang w:val="ru-RU"/>
        </w:rPr>
        <w:tab/>
      </w:r>
      <w:r w:rsidRPr="003A155D">
        <w:rPr>
          <w:rFonts w:ascii="Times New Roman" w:hAnsi="Times New Roman"/>
          <w:b/>
          <w:sz w:val="28"/>
          <w:szCs w:val="28"/>
          <w:lang w:val="ru-RU"/>
        </w:rPr>
        <w:tab/>
      </w:r>
      <w:r w:rsidRPr="003A155D">
        <w:rPr>
          <w:rFonts w:ascii="Times New Roman" w:hAnsi="Times New Roman"/>
          <w:b/>
          <w:sz w:val="28"/>
          <w:szCs w:val="28"/>
          <w:lang w:val="ru-RU"/>
        </w:rPr>
        <w:tab/>
      </w:r>
      <w:r w:rsidRPr="003A155D">
        <w:rPr>
          <w:rFonts w:ascii="Times New Roman" w:hAnsi="Times New Roman"/>
          <w:b/>
          <w:sz w:val="28"/>
          <w:szCs w:val="28"/>
          <w:lang w:val="ru-RU"/>
        </w:rPr>
        <w:tab/>
      </w:r>
      <w:r w:rsidRPr="003A155D">
        <w:rPr>
          <w:rFonts w:ascii="Times New Roman" w:hAnsi="Times New Roman"/>
          <w:b/>
          <w:sz w:val="28"/>
          <w:szCs w:val="28"/>
          <w:lang w:val="ru-RU"/>
        </w:rPr>
        <w:tab/>
      </w:r>
      <w:r w:rsidRPr="003A155D">
        <w:rPr>
          <w:rFonts w:ascii="Times New Roman" w:hAnsi="Times New Roman"/>
          <w:b/>
          <w:sz w:val="28"/>
          <w:szCs w:val="28"/>
          <w:lang w:val="ru-RU"/>
        </w:rPr>
        <w:tab/>
      </w:r>
      <w:r w:rsidRPr="003A155D"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</w:rPr>
        <w:t>Э.Дж</w:t>
      </w:r>
      <w:proofErr w:type="gramStart"/>
      <w:r>
        <w:rPr>
          <w:rFonts w:ascii="Times New Roman" w:hAnsi="Times New Roman"/>
          <w:b/>
          <w:sz w:val="28"/>
          <w:szCs w:val="28"/>
        </w:rPr>
        <w:t>.</w:t>
      </w:r>
      <w:r w:rsidRPr="003A155D">
        <w:rPr>
          <w:rFonts w:ascii="Times New Roman" w:hAnsi="Times New Roman"/>
          <w:b/>
          <w:sz w:val="28"/>
          <w:szCs w:val="28"/>
        </w:rPr>
        <w:t>Т</w:t>
      </w:r>
      <w:proofErr w:type="gramEnd"/>
      <w:r w:rsidRPr="003A155D">
        <w:rPr>
          <w:rFonts w:ascii="Times New Roman" w:hAnsi="Times New Roman"/>
          <w:b/>
          <w:sz w:val="28"/>
          <w:szCs w:val="28"/>
        </w:rPr>
        <w:t>ердикбаев</w:t>
      </w:r>
    </w:p>
    <w:p w:rsidR="00A20D22" w:rsidRDefault="00A20D22" w:rsidP="00A7410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A20D22" w:rsidRDefault="00A20D22" w:rsidP="00A7410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A20D22" w:rsidRDefault="00A20D22" w:rsidP="00A7410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A20D22" w:rsidRDefault="00A20D22" w:rsidP="00A7410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A20D22" w:rsidRDefault="00A20D22" w:rsidP="00A7410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A20D22" w:rsidRDefault="00A20D22" w:rsidP="00A7410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A20D22" w:rsidRDefault="00A20D22" w:rsidP="00A7410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A20D22" w:rsidRDefault="00A20D22" w:rsidP="00A7410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A20D22" w:rsidRDefault="00A20D22" w:rsidP="00A7410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A20D22" w:rsidRDefault="00A20D22" w:rsidP="00A7410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A20D22" w:rsidRDefault="00A20D22" w:rsidP="00A7410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A20D22" w:rsidRDefault="00A20D22" w:rsidP="00A7410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A20D22" w:rsidRDefault="00A20D22" w:rsidP="00A7410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bookmarkStart w:id="0" w:name="_GoBack"/>
      <w:bookmarkEnd w:id="0"/>
    </w:p>
    <w:sectPr w:rsidR="00A20D22" w:rsidSect="000B0801">
      <w:pgSz w:w="16838" w:h="11906" w:orient="landscape" w:code="9"/>
      <w:pgMar w:top="1134" w:right="1134" w:bottom="89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B1283"/>
    <w:multiLevelType w:val="hybridMultilevel"/>
    <w:tmpl w:val="0CE87306"/>
    <w:lvl w:ilvl="0" w:tplc="B048336C">
      <w:start w:val="1"/>
      <w:numFmt w:val="decimal"/>
      <w:lvlText w:val="%1."/>
      <w:lvlJc w:val="left"/>
      <w:pPr>
        <w:ind w:left="1530" w:hanging="93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">
    <w:nsid w:val="7ED457E8"/>
    <w:multiLevelType w:val="hybridMultilevel"/>
    <w:tmpl w:val="470E5B1C"/>
    <w:lvl w:ilvl="0" w:tplc="30906B28">
      <w:start w:val="1"/>
      <w:numFmt w:val="decimal"/>
      <w:lvlText w:val="%1."/>
      <w:lvlJc w:val="left"/>
      <w:pPr>
        <w:ind w:left="1531" w:hanging="93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11C0"/>
    <w:rsid w:val="00011CEC"/>
    <w:rsid w:val="000314E7"/>
    <w:rsid w:val="00074664"/>
    <w:rsid w:val="0009002E"/>
    <w:rsid w:val="000A1130"/>
    <w:rsid w:val="000B0801"/>
    <w:rsid w:val="000C0995"/>
    <w:rsid w:val="000C20F9"/>
    <w:rsid w:val="000D7E0A"/>
    <w:rsid w:val="000F46B5"/>
    <w:rsid w:val="001029A4"/>
    <w:rsid w:val="001600D9"/>
    <w:rsid w:val="00166941"/>
    <w:rsid w:val="00172A59"/>
    <w:rsid w:val="0017727B"/>
    <w:rsid w:val="00183D5D"/>
    <w:rsid w:val="001D04AD"/>
    <w:rsid w:val="001D3DA5"/>
    <w:rsid w:val="0020585A"/>
    <w:rsid w:val="00212846"/>
    <w:rsid w:val="00224AE7"/>
    <w:rsid w:val="002311C0"/>
    <w:rsid w:val="0027336E"/>
    <w:rsid w:val="00284A9D"/>
    <w:rsid w:val="002C44E1"/>
    <w:rsid w:val="002D517E"/>
    <w:rsid w:val="002D6D08"/>
    <w:rsid w:val="002E57AF"/>
    <w:rsid w:val="003117E2"/>
    <w:rsid w:val="0031215B"/>
    <w:rsid w:val="003215FB"/>
    <w:rsid w:val="00322234"/>
    <w:rsid w:val="00355F6A"/>
    <w:rsid w:val="00393EBD"/>
    <w:rsid w:val="003A155D"/>
    <w:rsid w:val="003A5371"/>
    <w:rsid w:val="003B0070"/>
    <w:rsid w:val="003B3D94"/>
    <w:rsid w:val="003B559C"/>
    <w:rsid w:val="003C223F"/>
    <w:rsid w:val="0044551D"/>
    <w:rsid w:val="00446FB5"/>
    <w:rsid w:val="00465B51"/>
    <w:rsid w:val="00481CDC"/>
    <w:rsid w:val="004A01C0"/>
    <w:rsid w:val="004C642E"/>
    <w:rsid w:val="004E49B6"/>
    <w:rsid w:val="0050210D"/>
    <w:rsid w:val="00521BCA"/>
    <w:rsid w:val="005423A1"/>
    <w:rsid w:val="005555A3"/>
    <w:rsid w:val="00572701"/>
    <w:rsid w:val="005830C1"/>
    <w:rsid w:val="005E27D5"/>
    <w:rsid w:val="005F63D9"/>
    <w:rsid w:val="00600A88"/>
    <w:rsid w:val="00610F08"/>
    <w:rsid w:val="006119B5"/>
    <w:rsid w:val="00671A34"/>
    <w:rsid w:val="00683B41"/>
    <w:rsid w:val="00685548"/>
    <w:rsid w:val="0069102D"/>
    <w:rsid w:val="006929F8"/>
    <w:rsid w:val="006B3F4F"/>
    <w:rsid w:val="006B5690"/>
    <w:rsid w:val="006D3B22"/>
    <w:rsid w:val="006D7AE9"/>
    <w:rsid w:val="007053BE"/>
    <w:rsid w:val="007151F8"/>
    <w:rsid w:val="00726577"/>
    <w:rsid w:val="0076728C"/>
    <w:rsid w:val="007701F7"/>
    <w:rsid w:val="00776AE9"/>
    <w:rsid w:val="007778F9"/>
    <w:rsid w:val="007841AF"/>
    <w:rsid w:val="007904BA"/>
    <w:rsid w:val="007A7C51"/>
    <w:rsid w:val="007C3454"/>
    <w:rsid w:val="00844B7A"/>
    <w:rsid w:val="00876CF2"/>
    <w:rsid w:val="008A3767"/>
    <w:rsid w:val="008B470F"/>
    <w:rsid w:val="008C1FA4"/>
    <w:rsid w:val="008C3E85"/>
    <w:rsid w:val="008C69D6"/>
    <w:rsid w:val="008D3F05"/>
    <w:rsid w:val="008F3E93"/>
    <w:rsid w:val="00901B19"/>
    <w:rsid w:val="009171FE"/>
    <w:rsid w:val="00963973"/>
    <w:rsid w:val="00982222"/>
    <w:rsid w:val="009A2AF7"/>
    <w:rsid w:val="009C0ADE"/>
    <w:rsid w:val="009E4505"/>
    <w:rsid w:val="009E50CC"/>
    <w:rsid w:val="00A208CC"/>
    <w:rsid w:val="00A20A1C"/>
    <w:rsid w:val="00A20D22"/>
    <w:rsid w:val="00A27CA3"/>
    <w:rsid w:val="00A74100"/>
    <w:rsid w:val="00A77BC5"/>
    <w:rsid w:val="00A83569"/>
    <w:rsid w:val="00AA03FA"/>
    <w:rsid w:val="00AA141E"/>
    <w:rsid w:val="00AA6A2C"/>
    <w:rsid w:val="00AD04A3"/>
    <w:rsid w:val="00AE4EBC"/>
    <w:rsid w:val="00AF563F"/>
    <w:rsid w:val="00B010AB"/>
    <w:rsid w:val="00B05854"/>
    <w:rsid w:val="00B2301C"/>
    <w:rsid w:val="00B30997"/>
    <w:rsid w:val="00B3567D"/>
    <w:rsid w:val="00B7697A"/>
    <w:rsid w:val="00BA29AE"/>
    <w:rsid w:val="00BE1305"/>
    <w:rsid w:val="00BE51AB"/>
    <w:rsid w:val="00BF424D"/>
    <w:rsid w:val="00C2260D"/>
    <w:rsid w:val="00C913BB"/>
    <w:rsid w:val="00CA7113"/>
    <w:rsid w:val="00CB68FA"/>
    <w:rsid w:val="00CC5237"/>
    <w:rsid w:val="00CD59A7"/>
    <w:rsid w:val="00CF4B89"/>
    <w:rsid w:val="00D11D26"/>
    <w:rsid w:val="00D42822"/>
    <w:rsid w:val="00D44F4C"/>
    <w:rsid w:val="00D45BEC"/>
    <w:rsid w:val="00D46693"/>
    <w:rsid w:val="00D529A9"/>
    <w:rsid w:val="00D57633"/>
    <w:rsid w:val="00D809FC"/>
    <w:rsid w:val="00D91925"/>
    <w:rsid w:val="00D933DA"/>
    <w:rsid w:val="00DA356F"/>
    <w:rsid w:val="00DA6A30"/>
    <w:rsid w:val="00DB4412"/>
    <w:rsid w:val="00DC4B41"/>
    <w:rsid w:val="00DF3787"/>
    <w:rsid w:val="00E2775D"/>
    <w:rsid w:val="00E30151"/>
    <w:rsid w:val="00E37EC6"/>
    <w:rsid w:val="00E4279A"/>
    <w:rsid w:val="00E66134"/>
    <w:rsid w:val="00E70B73"/>
    <w:rsid w:val="00EA1021"/>
    <w:rsid w:val="00EA1FEA"/>
    <w:rsid w:val="00EA713E"/>
    <w:rsid w:val="00EB6026"/>
    <w:rsid w:val="00ED224E"/>
    <w:rsid w:val="00EF020C"/>
    <w:rsid w:val="00EF1B50"/>
    <w:rsid w:val="00F01CEF"/>
    <w:rsid w:val="00F070C0"/>
    <w:rsid w:val="00F1067F"/>
    <w:rsid w:val="00F200FD"/>
    <w:rsid w:val="00F222BB"/>
    <w:rsid w:val="00F4300B"/>
    <w:rsid w:val="00F61389"/>
    <w:rsid w:val="00F66DEE"/>
    <w:rsid w:val="00F70E3F"/>
    <w:rsid w:val="00F9730C"/>
    <w:rsid w:val="00FA706D"/>
    <w:rsid w:val="00FB0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3BB"/>
    <w:pPr>
      <w:spacing w:after="200" w:line="276" w:lineRule="auto"/>
    </w:pPr>
    <w:rPr>
      <w:lang w:val="ky-KG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D517E"/>
    <w:rPr>
      <w:lang w:eastAsia="en-US"/>
    </w:rPr>
  </w:style>
  <w:style w:type="paragraph" w:customStyle="1" w:styleId="tkZagolovok5">
    <w:name w:val="_Заголовок Статья (tkZagolovok5)"/>
    <w:basedOn w:val="a"/>
    <w:uiPriority w:val="99"/>
    <w:rsid w:val="002D517E"/>
    <w:pPr>
      <w:spacing w:before="200" w:after="60"/>
      <w:ind w:firstLine="567"/>
    </w:pPr>
    <w:rPr>
      <w:rFonts w:ascii="Arial" w:hAnsi="Arial" w:cs="Arial"/>
      <w:b/>
      <w:bCs/>
      <w:sz w:val="20"/>
      <w:szCs w:val="20"/>
      <w:lang w:val="ru-RU" w:eastAsia="ru-RU"/>
    </w:rPr>
  </w:style>
  <w:style w:type="paragraph" w:customStyle="1" w:styleId="tkTekst">
    <w:name w:val="_Текст обычный (tkTekst)"/>
    <w:basedOn w:val="a"/>
    <w:uiPriority w:val="99"/>
    <w:rsid w:val="002D517E"/>
    <w:pPr>
      <w:spacing w:after="60"/>
      <w:ind w:firstLine="567"/>
      <w:jc w:val="both"/>
    </w:pPr>
    <w:rPr>
      <w:rFonts w:ascii="Arial" w:hAnsi="Arial" w:cs="Arial"/>
      <w:sz w:val="20"/>
      <w:szCs w:val="20"/>
      <w:lang w:val="ru-RU" w:eastAsia="ru-RU"/>
    </w:rPr>
  </w:style>
  <w:style w:type="table" w:styleId="-1">
    <w:name w:val="Light List Accent 1"/>
    <w:basedOn w:val="a1"/>
    <w:uiPriority w:val="99"/>
    <w:rsid w:val="002D517E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a4">
    <w:name w:val="Верхний колонтитул Знак"/>
    <w:basedOn w:val="a0"/>
    <w:link w:val="a5"/>
    <w:uiPriority w:val="99"/>
    <w:locked/>
    <w:rsid w:val="002D517E"/>
    <w:rPr>
      <w:rFonts w:ascii="Calibri" w:hAnsi="Calibri" w:cs="Times New Roman"/>
      <w:lang w:eastAsia="en-US"/>
    </w:rPr>
  </w:style>
  <w:style w:type="paragraph" w:styleId="a5">
    <w:name w:val="header"/>
    <w:basedOn w:val="a"/>
    <w:link w:val="a4"/>
    <w:uiPriority w:val="99"/>
    <w:rsid w:val="002D517E"/>
    <w:pPr>
      <w:tabs>
        <w:tab w:val="center" w:pos="4677"/>
        <w:tab w:val="right" w:pos="9355"/>
      </w:tabs>
      <w:spacing w:after="0" w:line="240" w:lineRule="auto"/>
    </w:pPr>
    <w:rPr>
      <w:lang w:val="ru-RU" w:eastAsia="en-US"/>
    </w:rPr>
  </w:style>
  <w:style w:type="character" w:customStyle="1" w:styleId="HeaderChar1">
    <w:name w:val="Header Char1"/>
    <w:basedOn w:val="a0"/>
    <w:uiPriority w:val="99"/>
    <w:semiHidden/>
    <w:locked/>
    <w:rsid w:val="00D91925"/>
    <w:rPr>
      <w:rFonts w:cs="Times New Roman"/>
      <w:lang w:val="ky-KG" w:eastAsia="zh-CN"/>
    </w:rPr>
  </w:style>
  <w:style w:type="character" w:customStyle="1" w:styleId="a6">
    <w:name w:val="Нижний колонтитул Знак"/>
    <w:basedOn w:val="a0"/>
    <w:link w:val="a7"/>
    <w:uiPriority w:val="99"/>
    <w:locked/>
    <w:rsid w:val="002D517E"/>
    <w:rPr>
      <w:rFonts w:ascii="Calibri" w:hAnsi="Calibri" w:cs="Times New Roman"/>
      <w:lang w:eastAsia="en-US"/>
    </w:rPr>
  </w:style>
  <w:style w:type="paragraph" w:styleId="a7">
    <w:name w:val="footer"/>
    <w:basedOn w:val="a"/>
    <w:link w:val="a6"/>
    <w:uiPriority w:val="99"/>
    <w:rsid w:val="002D517E"/>
    <w:pPr>
      <w:tabs>
        <w:tab w:val="center" w:pos="4677"/>
        <w:tab w:val="right" w:pos="9355"/>
      </w:tabs>
      <w:spacing w:after="0" w:line="240" w:lineRule="auto"/>
    </w:pPr>
    <w:rPr>
      <w:lang w:val="ru-RU" w:eastAsia="en-US"/>
    </w:rPr>
  </w:style>
  <w:style w:type="character" w:customStyle="1" w:styleId="FooterChar1">
    <w:name w:val="Footer Char1"/>
    <w:basedOn w:val="a0"/>
    <w:uiPriority w:val="99"/>
    <w:semiHidden/>
    <w:locked/>
    <w:rsid w:val="00D91925"/>
    <w:rPr>
      <w:rFonts w:cs="Times New Roman"/>
      <w:lang w:val="ky-KG" w:eastAsia="zh-CN"/>
    </w:rPr>
  </w:style>
  <w:style w:type="paragraph" w:customStyle="1" w:styleId="tkRedakcijaTekst">
    <w:name w:val="_В редакции текст (tkRedakcijaTekst)"/>
    <w:basedOn w:val="a"/>
    <w:uiPriority w:val="99"/>
    <w:rsid w:val="002D517E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  <w:lang w:val="ru-RU" w:eastAsia="ru-RU"/>
    </w:rPr>
  </w:style>
  <w:style w:type="paragraph" w:customStyle="1" w:styleId="tkZagolovok3">
    <w:name w:val="_Заголовок Глава (tkZagolovok3)"/>
    <w:basedOn w:val="a"/>
    <w:uiPriority w:val="99"/>
    <w:rsid w:val="002D517E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  <w:lang w:val="ru-RU" w:eastAsia="ru-RU"/>
    </w:rPr>
  </w:style>
  <w:style w:type="paragraph" w:customStyle="1" w:styleId="tkKomentarij">
    <w:name w:val="_Комментарий (tkKomentarij)"/>
    <w:basedOn w:val="a"/>
    <w:uiPriority w:val="99"/>
    <w:rsid w:val="002D517E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  <w:lang w:val="ru-RU" w:eastAsia="ru-RU"/>
    </w:rPr>
  </w:style>
  <w:style w:type="paragraph" w:customStyle="1" w:styleId="tkRedakcijaSpisok">
    <w:name w:val="_В редакции список (tkRedakcijaSpisok)"/>
    <w:basedOn w:val="a"/>
    <w:uiPriority w:val="99"/>
    <w:rsid w:val="002D517E"/>
    <w:pPr>
      <w:ind w:left="1134" w:right="1134"/>
      <w:jc w:val="center"/>
    </w:pPr>
    <w:rPr>
      <w:rFonts w:ascii="Arial" w:hAnsi="Arial" w:cs="Arial"/>
      <w:i/>
      <w:iCs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EB6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B6026"/>
    <w:rPr>
      <w:rFonts w:ascii="Tahoma" w:hAnsi="Tahoma" w:cs="Tahoma"/>
      <w:sz w:val="16"/>
      <w:szCs w:val="16"/>
      <w:lang w:val="ky-KG"/>
    </w:rPr>
  </w:style>
  <w:style w:type="paragraph" w:styleId="aa">
    <w:name w:val="List Paragraph"/>
    <w:basedOn w:val="a"/>
    <w:uiPriority w:val="99"/>
    <w:qFormat/>
    <w:rsid w:val="006910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04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4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4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4</Pages>
  <Words>1561</Words>
  <Characters>8898</Characters>
  <Application>Microsoft Office Word</Application>
  <DocSecurity>0</DocSecurity>
  <Lines>74</Lines>
  <Paragraphs>20</Paragraphs>
  <ScaleCrop>false</ScaleCrop>
  <Company>SPecialiST RePack</Company>
  <LinksUpToDate>false</LinksUpToDate>
  <CharactersWithSpaces>10439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108</cp:revision>
  <cp:lastPrinted>2019-02-18T07:50:00Z</cp:lastPrinted>
  <dcterms:created xsi:type="dcterms:W3CDTF">2018-03-05T08:54:00Z</dcterms:created>
  <dcterms:modified xsi:type="dcterms:W3CDTF">2019-02-27T05:20:00Z</dcterms:modified>
</cp:coreProperties>
</file>